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Topical authority to za mało. Nowe zasady widoczności w AI Search zmieniają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wyszukiwarek opartych o AI redefiniuje sposób, w jaki marki zdobywają widoczność. Jak pokazuje najnowsza analiza opublikowana przez Search Engine Land, samo topical authority nie wystarcza, by zostać wybranym przez LLM’y. Eksperci wskazują, że w erze AI Search kluczowe staje się nie tylko to, czy marka pokrywa temat, lecz także czy zostaje wybrana jako źródło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podejście do SEO koncentrowało się na budowaniu topical authority poprzez rozbudowę treści, strukturę serwisu i pokrycie tematyczne. Jednak ten model opisuje jedynie co zostało zbudowane, a nie dlaczego dana treść zostaje wybrana. Systemy wyszukiwania oparte na AI nie nagradzają już samej obecności treści. Zamiast tego przeprowadzają proces selekcji, w którym wybierają konkretne odpowiedzi spośród wielu dostępnych źródeł. To fundamentalna zmiana z modelu rankingowego przechodzimy do modelu wyboru.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Topical ownership – nowy paradygmat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konieczne jest rozszerzenie podejścia o koncepcję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topical ownership</w:t>
      </w:r>
      <w:r>
        <w:rPr>
          <w:rFonts w:ascii="calibri" w:hAnsi="calibri" w:eastAsia="calibri" w:cs="calibri"/>
          <w:sz w:val="24"/>
          <w:szCs w:val="24"/>
        </w:rPr>
        <w:t xml:space="preserve">, która obejmuje trzy kluczowe warstwy: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coverage (pokrycie tematu),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architecture (struktura informacji),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position (pozycja w procesie wyboru).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widoczności w AI Search nie decyduje już sama jakość treści, ale to, czy strona wygrywa proces selekcji. System nie losuje odpowiedzi, porównuje dostępne źródła i wybiera te, które najlepiej spełniają jego kryteria. Co składa się na pozycje w procesie wyboru?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Temporal position (Pozycja w czasie)</w:t>
      </w:r>
      <w:r>
        <w:rPr>
          <w:rFonts w:ascii="calibri" w:hAnsi="calibri" w:eastAsia="calibri" w:cs="calibri"/>
          <w:sz w:val="24"/>
          <w:szCs w:val="24"/>
        </w:rPr>
        <w:t xml:space="preserve"> – kto pierwszy sformułował daną tezę lub opisał zjawisko (premia za bycie pionierem).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Hierarchical position (Pozycja hierarchiczna)</w:t>
      </w:r>
      <w:r>
        <w:rPr>
          <w:rFonts w:ascii="calibri" w:hAnsi="calibri" w:eastAsia="calibri" w:cs="calibri"/>
          <w:sz w:val="24"/>
          <w:szCs w:val="24"/>
        </w:rPr>
        <w:t xml:space="preserve"> – uznanie w branży przez innych ekspertów i rówieśników (np. bycie wskazywanym jako główne źródło wiedzy).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Narrative position (Pozycja narracyjna)</w:t>
      </w:r>
      <w:r>
        <w:rPr>
          <w:rFonts w:ascii="calibri" w:hAnsi="calibri" w:eastAsia="calibri" w:cs="calibri"/>
          <w:sz w:val="24"/>
          <w:szCs w:val="24"/>
        </w:rPr>
        <w:t xml:space="preserve"> – bycie w centrum rozmów o danym temacie. Jak ujął to autor: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drogi prowadzą do Rzymu, a Ty jesteś Rzymem.</w:t>
      </w:r>
      <w:r>
        <w:rPr>
          <w:rFonts w:ascii="calibri" w:hAnsi="calibri" w:eastAsia="calibri" w:cs="calibri"/>
          <w:sz w:val="24"/>
          <w:szCs w:val="24"/>
        </w:rPr>
        <w:t xml:space="preserve"> To sygnały płynące z zewnątrz: cytowania przez badaczy, wzmianki w mediach czy wystąpienia na konferencjach.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dwie strony o podobnym poziomie merytorycznym mogą osiągać zupełnie różne rezultaty, jedna zostanie wykorzystana jako źródło, druga pozostanie niewidoczna.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wybiera, nie tylko indeksuje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selekcji następuje na etapie, w którym system AI wybiera kandydatów do odpowiedzi spośród wszystkich zaindeksowanych treści. To przesunięcie akcentu z indeksacji na selekcję zmienia sposób myślenia o SEO i widoczności.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Topical authority przestaje być przewagą konkurencyjną, a staje się warunkiem wejścia do gry. W AI Search to nie wystarczy, żeby istnieć w indeksie, trzeba wygrać proces selekcji. Z naszej perspektywy oznacza to zmianę podejścia do strategii SEO: mniej skupienia na samej produkcji treści, a więcej na budowaniu sygnałów, które zwiększają szansę wyboru przez systemy AI. Mogą to być interesujące dane, zestawienia i porównania, badania własne.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Wątroba, SEO Senior Specialist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Konsekwencje dla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ta wpisuje się w szerszy trend transformacji wyszukiwania. AI nie tylko prezentuje wyniki, ale coraz częściej je syntetyzuje i wybiera źródła, z których korzysta. Dla marek oznacza to konieczność przejścia od strategii być widocznym do strategii być wybieranym.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Źródło: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https://searchengineland.com/why-topical-authority-isnt-enough-for-ai-search-474250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2026-04-17T18:55:00+02:00</dcterms:created>
  <dcterms:modified xsi:type="dcterms:W3CDTF">2026-04-17T18:55:00+02:00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