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Harbingers zaprasza na webinar: Jak skutecznie połączyć działania Google i Meta Ads w 2025?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26 lutego 2025 roku – Harbingers organizuje bezpłatny webinar pt. „Jak skutecznie połączyć działania Google i Meta Ads w 2025?”, który odbędzie się online o godzinie 12:00. Wydarzenie skierowane jest do właścicieli e-commerce, menedżerów marketingu oraz specjalistów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ds. performance marketingu, którzy chcą zwiększyć efektywność swoich kampanii reklamowych poprzez integrację działań na platformach Google i Meta Ads.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webinaru zostaną omówione poniższe zagadnienia: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Najnowsze zmiany w Google i Meta Ads </w:t>
      </w:r>
      <w:r>
        <w:rPr>
          <w:rFonts w:ascii="calibri" w:hAnsi="calibri" w:eastAsia="calibri" w:cs="calibri"/>
          <w:sz w:val="24"/>
          <w:szCs w:val="24"/>
        </w:rPr>
        <w:t xml:space="preserve">– kluczowe aktualizacje algorytmów reklamowych, nowe możliwości raportowania i pomiaru efektywności kampanii.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Zachowania użytkowników na różnych platformach</w:t>
      </w:r>
      <w:r>
        <w:rPr>
          <w:rFonts w:ascii="calibri" w:hAnsi="calibri" w:eastAsia="calibri" w:cs="calibri"/>
          <w:sz w:val="24"/>
          <w:szCs w:val="24"/>
        </w:rPr>
        <w:t xml:space="preserve"> – jak klienci poruszają się między Google a Meta Ads i jakie strategie reklamowe najlepiej się sprawdzają.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Strategia wielokanałowa</w:t>
      </w:r>
      <w:r>
        <w:rPr>
          <w:rFonts w:ascii="calibri" w:hAnsi="calibri" w:eastAsia="calibri" w:cs="calibri"/>
          <w:sz w:val="24"/>
          <w:szCs w:val="24"/>
        </w:rPr>
        <w:t xml:space="preserve"> – planowanie i wdrażanie skutecznych kampanii, podział budżetu i analiza skuteczności działań.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Optymalizacja wyników </w:t>
      </w:r>
      <w:r>
        <w:rPr>
          <w:rFonts w:ascii="calibri" w:hAnsi="calibri" w:eastAsia="calibri" w:cs="calibri"/>
          <w:sz w:val="24"/>
          <w:szCs w:val="24"/>
        </w:rPr>
        <w:t xml:space="preserve">– jakie wskaźniki monitorować i jak poprawiać efektywność kampanii.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Case studies </w:t>
      </w:r>
      <w:r>
        <w:rPr>
          <w:rFonts w:ascii="calibri" w:hAnsi="calibri" w:eastAsia="calibri" w:cs="calibri"/>
          <w:sz w:val="24"/>
          <w:szCs w:val="24"/>
        </w:rPr>
        <w:t xml:space="preserve">– analiza udanych kampanii, praktyczne wskazówki i możliwość zapisania się na indywidualną konsultację.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Webinar poprowadzi </w:t>
      </w:r>
      <w:r>
        <w:rPr>
          <w:rFonts w:ascii="calibri" w:hAnsi="calibri" w:eastAsia="calibri" w:cs="calibri"/>
          <w:sz w:val="24"/>
          <w:szCs w:val="24"/>
          <w:b/>
        </w:rPr>
        <w:t xml:space="preserve">Tomasz Welc, Performance Marketing Team Leader w Harbingers,</w:t>
      </w:r>
      <w:r>
        <w:rPr>
          <w:rFonts w:ascii="calibri" w:hAnsi="calibri" w:eastAsia="calibri" w:cs="calibri"/>
          <w:sz w:val="24"/>
          <w:szCs w:val="24"/>
        </w:rPr>
        <w:t xml:space="preserve"> doświadczony strateg marketingowy i szkoleniowiec, który na co dzień zarządza kampaniami reklamowymi i pomaga firmom zwiększać sprzedaż.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Uczestnicy wydarzenia zdobędą praktyczną wiedzę na temat </w:t>
      </w:r>
      <w:r>
        <w:rPr>
          <w:rFonts w:ascii="calibri" w:hAnsi="calibri" w:eastAsia="calibri" w:cs="calibri"/>
          <w:sz w:val="24"/>
          <w:szCs w:val="24"/>
          <w:b/>
        </w:rPr>
        <w:t xml:space="preserve">synergii Google i Meta Ads</w:t>
      </w:r>
      <w:r>
        <w:rPr>
          <w:rFonts w:ascii="calibri" w:hAnsi="calibri" w:eastAsia="calibri" w:cs="calibri"/>
          <w:sz w:val="24"/>
          <w:szCs w:val="24"/>
        </w:rPr>
        <w:t xml:space="preserve">, poznają najnowsze trendy w performance marketingu oraz nauczą się budować skuteczne strategie reklamowe.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Aby wziąć udział w webinarze, wystarczy zarejestrować się na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https://webinarsem.harbingers.io/google-meta-ads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ebinarsem.harbingers.io/google-meta-ad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2026-08-03T13:48:58+02:00</dcterms:created>
  <dcterms:modified xsi:type="dcterms:W3CDTF">2026-08-03T13:48:58+02:00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