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Prelegenci na konferencji AI-Driven Marketing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przestała być wizją przyszłości – stała się codziennością, która rewolucjonizuje strategie marketingowe, rozwój sprzedaży i budowanie przewagi konkurencyjnej. Już 23 października 2025 roku w Multikinie Złote Tarasy w Warszawie odbędzie się konferencja AI-Driven Marketing, skierowana wyłącznie do właścicieli firm B2B, sklepów internetowych oraz dyrektorów i managerów odpowiedzialnych za marketing i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Agenda i tematy przewodnie: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 – narzędzia, które oszczędzają czas i zwiększają skuteczność.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w SEO i content marketingu</w:t>
      </w:r>
      <w:r>
        <w:rPr>
          <w:rFonts w:ascii="calibri" w:hAnsi="calibri" w:eastAsia="calibri" w:cs="calibri"/>
          <w:sz w:val="24"/>
          <w:szCs w:val="24"/>
        </w:rPr>
        <w:t xml:space="preserve"> – inteligentne treści przyciągające klientów i wspierające sprzedaż.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skalowania biznesu</w:t>
      </w:r>
      <w:r>
        <w:rPr>
          <w:rFonts w:ascii="calibri" w:hAnsi="calibri" w:eastAsia="calibri" w:cs="calibri"/>
          <w:sz w:val="24"/>
          <w:szCs w:val="24"/>
        </w:rPr>
        <w:t xml:space="preserve"> – sprawdzone metody i case studies.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przewagi rynkowej dzięki AI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wdrożeniowe do codziennych działań.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gronie prelegentów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</w:t>
      </w:r>
      <w:r>
        <w:rPr>
          <w:rFonts w:ascii="calibri" w:hAnsi="calibri" w:eastAsia="calibri" w:cs="calibri"/>
          <w:sz w:val="24"/>
          <w:szCs w:val="24"/>
        </w:rPr>
        <w:t xml:space="preserve"> – Export Marketing Manager w Krispol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</w:t>
      </w:r>
      <w:r>
        <w:rPr>
          <w:rFonts w:ascii="calibri" w:hAnsi="calibri" w:eastAsia="calibri" w:cs="calibri"/>
          <w:sz w:val="24"/>
          <w:szCs w:val="24"/>
        </w:rPr>
        <w:t xml:space="preserve"> – Prezes Zarządu (CEO) w SAVICKI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</w:t>
      </w:r>
      <w:r>
        <w:rPr>
          <w:rFonts w:ascii="calibri" w:hAnsi="calibri" w:eastAsia="calibri" w:cs="calibri"/>
          <w:sz w:val="24"/>
          <w:szCs w:val="24"/>
        </w:rPr>
        <w:t xml:space="preserve"> – Digital &amp; e-Commerce Solutions Director w Medicover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Rybak</w:t>
      </w:r>
      <w:r>
        <w:rPr>
          <w:rFonts w:ascii="calibri" w:hAnsi="calibri" w:eastAsia="calibri" w:cs="calibri"/>
          <w:sz w:val="24"/>
          <w:szCs w:val="24"/>
        </w:rPr>
        <w:t xml:space="preserve"> – CEO w FOTC, Lauren Coster, Tautai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  <w:r>
        <w:rPr>
          <w:rFonts w:ascii="calibri" w:hAnsi="calibri" w:eastAsia="calibri" w:cs="calibri"/>
          <w:sz w:val="24"/>
          <w:szCs w:val="24"/>
        </w:rPr>
        <w:t xml:space="preserve"> – Founder w Kiszone Specjały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</w:t>
      </w:r>
      <w:r>
        <w:rPr>
          <w:rFonts w:ascii="calibri" w:hAnsi="calibri" w:eastAsia="calibri" w:cs="calibri"/>
          <w:sz w:val="24"/>
          <w:szCs w:val="24"/>
        </w:rPr>
        <w:t xml:space="preserve"> – CMO w Runmageddon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Puhacz</w:t>
      </w:r>
      <w:r>
        <w:rPr>
          <w:rFonts w:ascii="calibri" w:hAnsi="calibri" w:eastAsia="calibri" w:cs="calibri"/>
          <w:sz w:val="24"/>
          <w:szCs w:val="24"/>
        </w:rPr>
        <w:t xml:space="preserve"> – CSO w PRAVNA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Borys Skraba</w:t>
      </w:r>
      <w:r>
        <w:rPr>
          <w:rFonts w:ascii="calibri" w:hAnsi="calibri" w:eastAsia="calibri" w:cs="calibri"/>
          <w:sz w:val="24"/>
          <w:szCs w:val="24"/>
        </w:rPr>
        <w:t xml:space="preserve"> – CCO Strix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</w:t>
      </w:r>
      <w:r>
        <w:rPr>
          <w:rFonts w:ascii="calibri" w:hAnsi="calibri" w:eastAsia="calibri" w:cs="calibri"/>
          <w:sz w:val="24"/>
          <w:szCs w:val="24"/>
        </w:rPr>
        <w:t xml:space="preserve"> – President of The Marketing and Digital Transformation Council, Kozminsky University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Kopeć</w:t>
      </w:r>
      <w:r>
        <w:rPr>
          <w:rFonts w:ascii="calibri" w:hAnsi="calibri" w:eastAsia="calibri" w:cs="calibri"/>
          <w:sz w:val="24"/>
          <w:szCs w:val="24"/>
        </w:rPr>
        <w:t xml:space="preserve"> – Partner Zarządzający, Kancelaria Kopeć &amp; Zaborowski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Marlena Wieteska</w:t>
      </w:r>
      <w:r>
        <w:rPr>
          <w:rFonts w:ascii="calibri" w:hAnsi="calibri" w:eastAsia="calibri" w:cs="calibri"/>
          <w:sz w:val="24"/>
          <w:szCs w:val="24"/>
        </w:rPr>
        <w:t xml:space="preserve"> – Właścicielka Sztuka Pracy, wykładowca wizytujący,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firm i e-commerce, którzy chcą rozwijać biznesy dzięki AI i skalowalnym rozwiązaniom.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Dyrektorów i managerów i ekspertów marketingu/e-commerce poszukujących narzędzi do automatyzacji, optymalizacji działań i zwiększania sprzedaży.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AI-Driven Marketing 2025</w:t>
      </w:r>
      <w:r>
        <w:rPr>
          <w:rFonts w:ascii="calibri" w:hAnsi="calibri" w:eastAsia="calibri" w:cs="calibri"/>
          <w:sz w:val="24"/>
          <w:szCs w:val="24"/>
        </w:rPr>
        <w:t xml:space="preserve"> to unikalna okazja do zdobycia wiedzy od praktyków, którzy realnie wdrażają AI w biznesie. To również przestrzeń do wymiany doświadczeń z innymi przedsiębiorcami i liderami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 Organizatorzy stawiają na merytoryczną wartość wydarzenia, a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i 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2025, godz. 9:00–17:00, Multikino Złote Tarasy,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konferencja.harbingers.io/2025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2026-03-05T10:36:48+01:00</dcterms:created>
  <dcterms:modified xsi:type="dcterms:W3CDTF">2026-03-05T10:36:48+01:00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