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w Google — dwa nowe rozwiązania poprawiające efektywność kampanii w Search i YouTube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Google rozpoczęło fazę pilotażową dwóch kluczowych usprawnień w ekosystemie Search i YouTube, które mają zwiększyć skuteczność kampanii w początkowych etapach lejka sprzedażowego. Zmiany wykorzystują pełniejsze dane o ścieżkach użytkowników oraz wprowadzają mechanizmy stabilizujące koszty w okresie nauki algorytmów.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testy Google obejmują: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Journey Signal Model w Search</w:t>
      </w:r>
    </w:p>
    <w:p>
      <w:r>
        <w:rPr>
          <w:rFonts w:ascii="calibri" w:hAnsi="calibri" w:eastAsia="calibri" w:cs="calibri"/>
          <w:sz w:val="24"/>
          <w:szCs w:val="24"/>
        </w:rPr>
        <w:t xml:space="preserve">Model Journey Aware Bidding analizuje sygnały z całego lejka, także te, które nie generują konwersji, by lepiej przewidywać wartościowe działania użytkowników. Pozwala to precyzyjniej oceniać intencje zakupowe i podejmować trafniejsze decyzje biddingowe.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Funnel Mapping Setup dla reklamodawców</w:t>
      </w:r>
    </w:p>
    <w:p>
      <w:r>
        <w:rPr>
          <w:rFonts w:ascii="calibri" w:hAnsi="calibri" w:eastAsia="calibri" w:cs="calibri"/>
          <w:sz w:val="24"/>
          <w:szCs w:val="24"/>
        </w:rPr>
        <w:t xml:space="preserve">Aby Google mogło wykorzystać pełen potencjał danych, reklamodawcy muszą odwzorować wszystkie etapy ścieżki użytkownika i oznaczyć je jako konwersje. Następnie wybierają jeden kluczowy wskaźnik KPI, jako cel optymalizacji, a pozostałe sygnały stają się wsparciem dla modelu bez ingerencji w jego główną strategię.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Retroaktywne korekty kosztów w YouTube (Demand Gen tCPA — Beta)</w:t>
      </w:r>
    </w:p>
    <w:p>
      <w:r>
        <w:rPr>
          <w:rFonts w:ascii="calibri" w:hAnsi="calibri" w:eastAsia="calibri" w:cs="calibri"/>
          <w:sz w:val="24"/>
          <w:szCs w:val="24"/>
        </w:rPr>
        <w:t xml:space="preserve">W kampaniach Demand Gen rozliczanych w modelu tCPA, Google może automatycznie obniżyć koszty, jeśli początkowe wyniki są słabsze od prognoz. System może korygować wydatki wstecznie, w zależności od tego, jak przebiega faza nauki.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Kryteria kwalifikacji</w:t>
      </w:r>
    </w:p>
    <w:p>
      <w:r>
        <w:rPr>
          <w:rFonts w:ascii="calibri" w:hAnsi="calibri" w:eastAsia="calibri" w:cs="calibri"/>
          <w:sz w:val="24"/>
          <w:szCs w:val="24"/>
        </w:rPr>
        <w:t xml:space="preserve">Z testów mogą korzystać jedynie konta o stabilnej strukturze konwersji i poprawnym trackingu. Mechanizm korekty kosztów nie jest gwarantowany, może zostać uruchomiony tylko dla wybranych dni lub kampanii, co pozwala Google zabezpieczać budżety w momentach największej niepewności.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Google coraz mocniej przenosi ocenę skuteczności na pełny lejek i bierze współodpowiedzialność za wyniki we wczesnych etapach kampanii. To świetna informacja dla marketerów pracujących z długimi procesami decyzyjnymi, szczególnie w e-commerce premium czy B2B. Mniej zmienności i bardziej przewidywalne koszty pozyskania to realne wsparcie w skalowaniu biznesu — </w:t>
      </w:r>
      <w:r>
        <w:rPr>
          <w:rFonts w:ascii="calibri" w:hAnsi="calibri" w:eastAsia="calibri" w:cs="calibri"/>
          <w:sz w:val="24"/>
          <w:szCs w:val="24"/>
          <w:b/>
        </w:rPr>
        <w:t xml:space="preserve">dodaje Borys Marushchak, Performance Marketing Manager w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Testy potwierdzają strategiczny zwrot Google w stronę głębszego modelowania podróży klienta i bardziej partnerskiego podejścia do zarządzania ryzykiem na wczesnych etapach optymalizacji. Jeśli faza pilotażowa przebiegnie pomyślnie, rozwiązania mogą stać się nowym standardem dla kampanii opartych o cele akwizycji.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Źródła: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Google Ads Help, beta docs (Demand Gen Target CPA).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Google tests ‘Journey Aware Bidding’ to optimize Search campaigns”, Search Engine Land.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2026-08-11T04:59:58+02:00</dcterms:created>
  <dcterms:modified xsi:type="dcterms:W3CDTF">2026-08-11T04:59:58+02:00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