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Google — dwa nowe rozwiązania poprawiające efektywność kampanii w Search i YouTube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rozpoczęło fazę pilotażową dwóch kluczowych usprawnień w ekosystemie Search i YouTube, które mają zwiększyć skuteczność kampanii w początkowych etapach lejka sprzedażowego. Zmiany wykorzystują pełniejsze dane o ścieżkach użytkowników oraz wprowadzają mechanizmy stabilizujące koszty w okresie nauki algorytmów.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testy Google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Journey Signal Model w Search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Journey Aware Bidding analizuje sygnały z całego lejka, także te, które nie generują konwersji, by lepiej przewidywać wartościowe działania użytkowników. Pozwala to precyzyjniej oceniać intencje zakupowe i podejmować trafniejsze decyzje biddingowe.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Funnel Mapping Setup dla reklamodawców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Aby Google mogło wykorzystać pełen potencjał danych, reklamodawcy muszą odwzorować wszystkie etapy ścieżki użytkownika i oznaczyć je jako konwersje. Następnie wybierają jeden kluczowy wskaźnik KPI, jako cel optymalizacji, a pozostałe sygnały stają się wsparciem dla modelu bez ingerencji w jego główną strategię.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Retroaktywne korekty kosztów w YouTube (Demand Gen tCPA — Beta)</w:t>
      </w:r>
    </w:p>
    <w:p>
      <w:r>
        <w:rPr>
          <w:rFonts w:ascii="calibri" w:hAnsi="calibri" w:eastAsia="calibri" w:cs="calibri"/>
          <w:sz w:val="24"/>
          <w:szCs w:val="24"/>
        </w:rPr>
        <w:t xml:space="preserve">W kampaniach Demand Gen rozliczanych w modelu tCPA, Google może automatycznie obniżyć koszty, jeśli początkowe wyniki są słabsze od prognoz. System może korygować wydatki wstecznie, w zależności od tego, jak przebiega faza nauki.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kwalifikacji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Z testów mogą korzystać jedynie konta o stabilnej strukturze konwersji i poprawnym trackingu. Mechanizm korekty kosztów nie jest gwarantowany, może zostać uruchomiony tylko dla wybranych dni lub kampanii, co pozwala Google zabezpieczać budżety w momentach największej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Google coraz mocniej przenosi ocenę skuteczności na pełny lejek i bierze współodpowiedzialność za wyniki we wczesnych etapach kampanii. To świetna informacja dla marketerów pracujących z długimi procesami decyzyjnymi, szczególnie w e-commerce premium czy B2B. Mniej zmienności i bardziej przewidywalne koszty pozyskania to realne wsparcie w skalowaniu biznesu — </w:t>
      </w:r>
      <w:r>
        <w:rPr>
          <w:rFonts w:ascii="calibri" w:hAnsi="calibri" w:eastAsia="calibri" w:cs="calibri"/>
          <w:sz w:val="24"/>
          <w:szCs w:val="24"/>
          <w:b/>
        </w:rPr>
        <w:t xml:space="preserve">dodaje Borys Marushchak,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potwierdzają strategiczny zwrot Google w stronę głębszego modelowania podróży klienta i bardziej partnerskiego podejścia do zarządzania ryzykiem na wczesnych etapach optymalizacji. Jeśli faza pilotażowa przebiegnie pomyślnie, rozwiązania mogą stać się nowym standardem dla kampanii opartych o cele akwizycji.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Google Ads Help, beta docs (Demand Gen Target CPA).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Google tests ‘Journey Aware Bidding’ to optimize Search campaigns”, Search Engine Land.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2025-11-19T14:49:37+01:00</dcterms:created>
  <dcterms:modified xsi:type="dcterms:W3CDTF">2025-11-19T14:49:37+01:00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