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Julia Feliks dołączyła do zespołu #GameChangers w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marca 2023 r. Julia Feliks dołączyła do Harbingers jako Social Media Manager. Wcześniej pracowała na tym samym stanowisku w Agencji Interaktywnej Veneo i realizowała projekty dla takich marek jak Lody Koral, Bayer, Doppelherz czy Fischer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Julia z marketingiem w mediach społecznościowych związana jest od blisko 7 lat. Jako Social Media Manager nie tylko zarządzała kilkuosobowym zespołem, ale p</w:t>
      </w:r>
      <w:r>
        <w:rPr>
          <w:rFonts w:ascii="calibri" w:hAnsi="calibri" w:eastAsia="calibri" w:cs="calibri"/>
          <w:sz w:val="24"/>
          <w:szCs w:val="24"/>
        </w:rPr>
        <w:t xml:space="preserve">rzede wszystkim spełniała się jako marketingowy Specjalista. Wprowadziła i rozwinęła w Social Mediach wiele marek, tworzyła strategie ich komunikacji, przeprowadzała audyty kont, a także prowadziła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Julia może pochwalić się zawodowymi sukcesami w zakresie</w:t>
      </w:r>
      <w:r>
        <w:rPr>
          <w:rFonts w:ascii="calibri" w:hAnsi="calibri" w:eastAsia="calibri" w:cs="calibri"/>
          <w:sz w:val="24"/>
          <w:szCs w:val="24"/>
        </w:rPr>
        <w:t xml:space="preserve"> koordynacji promocji lodów Ekipa, stworzeniu koncepcji kreatywnej dla marki CynkoKrem oraz pomysłu na nietypową dotąd akcję z losowaniem dni urodzin w loterii Koral.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Julia Feliks będzie efektywnie zarządzać działem Social Media w Harbingers. Jej obecność w zespole #GameChangers to kolejny krok w dalszym rozwoju jakości usług oferowanych przez krakowską agencję.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Zespół Harbingers #GameChangers zyskał w osobie Julii znakomitą ekspertkę od alternatywnego świata Social Mediów. Julia to doświadczona specjalistka i managerka, która potrafi skutecznie przekuć możliwości, jakie dają nam wszystkie znane platformy społecznościowe w rozwój biznesu naszych Partnerów. Cieszę się, że do mojego zespołu dołącza tak silny gracz i jestem przekonany, że od dzisiaj w Harbingers nie ma dla nas rzeczy niemożliwych do wykonania z obszaru social mediowego!</w:t>
      </w:r>
      <w:r>
        <w:rPr>
          <w:rFonts w:ascii="calibri" w:hAnsi="calibri" w:eastAsia="calibri" w:cs="calibri"/>
          <w:sz w:val="24"/>
          <w:szCs w:val="24"/>
        </w:rPr>
        <w:t xml:space="preserve"> - Krzysztof Kobylarz (Head of </w:t>
      </w:r>
      <w:r>
        <w:rPr>
          <w:rFonts w:ascii="calibri" w:hAnsi="calibri" w:eastAsia="calibri" w:cs="calibri"/>
          <w:sz w:val="24"/>
          <w:szCs w:val="24"/>
        </w:rPr>
        <w:t xml:space="preserve">Strategy &amp; Creative w Harbingers)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2026-07-12T04:16:45+02:00</dcterms:created>
  <dcterms:modified xsi:type="dcterms:W3CDTF">2026-07-12T04:16:45+02:00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