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Google wprowadza AI Mode w Polsce — czy rozpoczyna się nowa rzeczywistość dla SEO?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8.10.25 Google wprowadza w Polsce nową formę wyszukiwania – AI Mode, która łączy model generatywny z klasycznym wynikiem SERP. Taki komunikat widnieje na stronie Blog Google Polska. To istotna zmiana w sposobie, w jaki użytkownicy dostają odpowiedzi na zapytania, ale też moment przełomowy dla sektora SEO oraz wydawców.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oficjalnej zapowiedzi, Tryb AI Mode w Polsce nie jest jeszcze dostępny. Pod adresem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https://google.com/ai</w:t>
        </w:r>
      </w:hyperlink>
      <w:r>
        <w:rPr>
          <w:rFonts w:ascii="calibri" w:hAnsi="calibri" w:eastAsia="calibri" w:cs="calibri"/>
          <w:sz w:val="24"/>
          <w:szCs w:val="24"/>
        </w:rPr>
        <w:t xml:space="preserve"> wskazanym przez Google użytkownicy otrzymują komunikat: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Tryb AI nie jest obecnie dostępny na Twoim urządzeniu ani koncie</w:t>
      </w:r>
      <w:r>
        <w:rPr>
          <w:rFonts w:ascii="calibri" w:hAnsi="calibri" w:eastAsia="calibri" w:cs="calibri"/>
          <w:sz w:val="24"/>
          <w:szCs w:val="24"/>
        </w:rPr>
        <w:t xml:space="preserve">. Może to oznaczać, że Google wyprzedziło publikację informacji względem faktycznego wdrożenia funkcjonalności.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Tryb AI umożliwia generowanie odpowiedzi na wielowątkowe zapytania tekstowe, głosowe oraz wizualne bez konieczności przeszukiwania tradycyjnej listy linków. W praktyce sprawia to, że wyszukiwarka poza źródłem informacji, staje się też osobistym asystentem, zdolnym do złożonego rozumienia kontekstów zapytań – na wzór ChatGPT czy Gemini.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Implementacja AI Mode wywołuje mieszane reakcje. Użytkownicy zyskują wygodę i szybkość, natomiast trzeba też liczyć się z nowymi wyzwaniami, które wynikają z charakterystyki nowej formy wyszukiwania. Większe znaczenie zyskują eksperckie, unikatowe materiały, a monetyzacja treści stanie się trudniejsza. Kierunek zmian Google był zapowiedziany, agencje i specjaliści SEO i CM przygotowywali się i wdrażali nowe podejście do budowania treści, z myślą o Google AI Overviews i AI Mode.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Docelowe rozszerzenie trybu AI o język polski i wprowadzenie go do wyszukiwarki Google to fundamentalna zmiana, której skutki odczują wszyscy twórcy treści oraz marki inwestujące w widoczność organiczną. Automatyczne generowanie rozbudowanych odpowiedzi sprawi, że zwielokrotniany content na wzór konkurencji straci na wartości. W praktyce zyskają serwisy oferujące unikatowe, eksperckie treści oraz strony, które integrują oraz łączą dane, a następnie na tej podstawie prezentują informacje w sposób przydatny i zarazem autorski. Dla specjalistów SEO, AI Mode to impuls do oferowania wyższej wartości i realnej wiedzy czytelnikom, nie tylko do walki o pozycję w wynikach wyszukiwania — </w:t>
      </w:r>
      <w:r>
        <w:rPr>
          <w:rFonts w:ascii="calibri" w:hAnsi="calibri" w:eastAsia="calibri" w:cs="calibri"/>
          <w:sz w:val="24"/>
          <w:szCs w:val="24"/>
          <w:b/>
        </w:rPr>
        <w:t xml:space="preserve">dodaje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Piotr Michalak, Head of SEO &amp; GA, Harbingers.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era wyszukiwania: wyzwania i możliwości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Użytkownicy Trybu AI wpisują coraz bardziej złożone, dłuższe zapytania – realna personalizacja staje się standardem.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Google wdraża system rekomendacji produktów i usług, integrując reklamy z odpowiedziami AI, co daje reklamodawcom nowe narzędzia dotarcia do konsumentów, ale wymusza transparentność oznaczeń sponsorowanych treści.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Wydawcy i specjaliści SEO muszą przygotować się na zmianę modelu monetyzacji: z ruchu linkowanego na wartość wiedzy eksperckiej i integracji z ekosystemami AI.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Obserwując rozwój AI Mode w Google, można zakładać, że rola SEO, a zwłaszcza Content marketingu ewoluuje w stronę wdrażania własnych zasobów wiedzy, które będą rozpoznawalne przez algorytmy AI jako wartościowe źródła. Klasyczny ruch organiczny z linków ponownie może zmaleć, co wymaga strategicznej zmiany podejścia — współpracy z AI agentami. Jedyną stałą zostaje innowacja –</w:t>
      </w:r>
      <w:r>
        <w:rPr>
          <w:rFonts w:ascii="calibri" w:hAnsi="calibri" w:eastAsia="calibri" w:cs="calibri"/>
          <w:sz w:val="24"/>
          <w:szCs w:val="24"/>
          <w:b/>
        </w:rPr>
        <w:t xml:space="preserve"> komentuje Marcin Wątroba, SEO Senior Specialist w Harbingers.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oogle.com/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2026-08-03T13:49:20+02:00</dcterms:created>
  <dcterms:modified xsi:type="dcterms:W3CDTF">2026-08-03T13:49:20+02:00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