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Google wprowadza AI Mode w Polsce — czy rozpoczyna się nowa rzeczywistość dla SEO?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8.10.25 Google wprowadza w Polsce nową formę wyszukiwania – AI Mode, która łączy model generatywny z klasycznym wynikiem SERP. Taki komunikat widnieje na stronie Blog Google Polska. To istotna zmiana w sposobie, w jaki użytkownicy dostają odpowiedzi na zapytania, ale też moment przełomowy dla sektora SEO oraz wydawców.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Mimo oficjalnej zapowiedzi, Tryb AI Mode w Polsce nie jest jeszcze dostępny. Pod adresem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https://google.com/ai</w:t>
        </w:r>
      </w:hyperlink>
      <w:r>
        <w:rPr>
          <w:rFonts w:ascii="calibri" w:hAnsi="calibri" w:eastAsia="calibri" w:cs="calibri"/>
          <w:sz w:val="24"/>
          <w:szCs w:val="24"/>
        </w:rPr>
        <w:t xml:space="preserve"> wskazanym przez Google użytkownicy otrzymują komunikat: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Tryb AI nie jest obecnie dostępny na Twoim urządzeniu ani koncie</w:t>
      </w:r>
      <w:r>
        <w:rPr>
          <w:rFonts w:ascii="calibri" w:hAnsi="calibri" w:eastAsia="calibri" w:cs="calibri"/>
          <w:sz w:val="24"/>
          <w:szCs w:val="24"/>
        </w:rPr>
        <w:t xml:space="preserve">. Może to oznaczać, że Google wyprzedziło publikację informacji względem faktycznego wdrożenia funkcjonalności.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Tryb AI umożliwia generowanie odpowiedzi na wielowątkowe zapytania tekstowe, głosowe oraz wizualne bez konieczności przeszukiwania tradycyjnej listy linków. W praktyce sprawia to, że wyszukiwarka poza źródłem informacji, staje się też osobistym asystentem, zdolnym do złożonego rozumienia kontekstów zapytań – na wzór ChatGPT czy Gemini.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Implementacja AI Mode wywołuje mieszane reakcje. Użytkownicy zyskują wygodę i szybkość, natomiast trzeba też liczyć się z nowymi wyzwaniami, które wynikają z charakterystyki nowej formy wyszukiwania. Większe znaczenie zyskują eksperckie, unikatowe materiały, a monetyzacja treści stanie się trudniejsza. Kierunek zmian Google był zapowiedziany, agencje i specjaliści SEO i CM przygotowywali się i wdrażali nowe podejście do budowania treści, z myślą o Google AI Overviews i AI Mode.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Docelowe rozszerzenie trybu AI o język polski i wprowadzenie go do wyszukiwarki Google to fundamentalna zmiana, której skutki odczują wszyscy twórcy treści oraz marki inwestujące w widoczność organiczną. Automatyczne generowanie rozbudowanych odpowiedzi sprawi, że zwielokrotniany content na wzór konkurencji straci na wartości. W praktyce zyskają serwisy oferujące unikatowe, eksperckie treści oraz strony, które integrują oraz łączą dane, a następnie na tej podstawie prezentują informacje w sposób przydatny i zarazem autorski. Dla specjalistów SEO, AI Mode to impuls do oferowania wyższej wartości i realnej wiedzy czytelnikom, nie tylko do walki o pozycję w wynikach wyszukiwania — </w:t>
      </w:r>
      <w:r>
        <w:rPr>
          <w:rFonts w:ascii="calibri" w:hAnsi="calibri" w:eastAsia="calibri" w:cs="calibri"/>
          <w:sz w:val="24"/>
          <w:szCs w:val="24"/>
          <w:b/>
        </w:rPr>
        <w:t xml:space="preserve">dodaje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Piotr Michalak, Head of SEO &amp; GA, Harbingers.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Nowa era wyszukiwania: wyzwania i możliwości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Użytkownicy Trybu AI wpisują coraz bardziej złożone, dłuższe zapytania – realna personalizacja staje się standardem.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Google wdraża system rekomendacji produktów i usług, integrując reklamy z odpowiedziami AI, co daje reklamodawcom nowe narzędzia dotarcia do konsumentów, ale wymusza transparentność oznaczeń sponsorowanych treści.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Wydawcy i specjaliści SEO muszą przygotować się na zmianę modelu monetyzacji: z ruchu linkowanego na wartość wiedzy eksperckiej i integracji z ekosystemami AI.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  <w:i/>
          <w:iCs/>
        </w:rPr>
        <w:t xml:space="preserve">Obserwując rozwój AI Mode w Google, można zakładać, że rola SEO, a zwłaszcza Content marketingu ewoluuje w stronę wdrażania własnych zasobów wiedzy, które będą rozpoznawalne przez algorytmy AI jako wartościowe źródła. Klasyczny ruch organiczny z linków ponownie może zmaleć, co wymaga strategicznej zmiany podejścia — współpracy z AI agentami. Jedyną stałą zostaje innowacja –</w:t>
      </w:r>
      <w:r>
        <w:rPr>
          <w:rFonts w:ascii="calibri" w:hAnsi="calibri" w:eastAsia="calibri" w:cs="calibri"/>
          <w:sz w:val="24"/>
          <w:szCs w:val="24"/>
          <w:b/>
        </w:rPr>
        <w:t xml:space="preserve"> komentuje Marcin Wątroba, SEO Senior Specialist w Harbingers.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google.com/a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2026-10-06T12:39:00+02:00</dcterms:created>
  <dcterms:modified xsi:type="dcterms:W3CDTF">2026-10-06T12:39:00+02:00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