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Search z rekordowym wynikiem i pierwszymi reklamami w AI Mode - rewolucja w wyszukiwaniu i monetyzacji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ogłosił, że w IV kwartale 2025 r. przychody z wyszukiwarki osiągnęły $63,07 mld, co oznacza 17% wzrost rok do roku. To najwyższy wynik od dłuższego czasu i wyraźny sygnał, że zaawansowane funkcje oparte na sztucznej inteligencji mają realny wpływ na korzystanie z wyszukiwarki.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wynikowej przedstawiciele Alphabet ujawnili, że użytkownicy korzystający z Trybu AI (AI Mode) </w:t>
      </w:r>
      <w:r>
        <w:rPr>
          <w:rFonts w:ascii="calibri" w:hAnsi="calibri" w:eastAsia="calibri" w:cs="calibri"/>
          <w:sz w:val="24"/>
          <w:szCs w:val="24"/>
          <w:b/>
        </w:rPr>
        <w:t xml:space="preserve">generują zapytania trzykrotnie dłuższe niż w tradycyjnych wyszukiwaniach, a spora część z nich prowadzi do kolejnych pytań i interakcji. </w:t>
      </w:r>
      <w:r>
        <w:rPr>
          <w:rFonts w:ascii="calibri" w:hAnsi="calibri" w:eastAsia="calibri" w:cs="calibri"/>
          <w:sz w:val="24"/>
          <w:szCs w:val="24"/>
        </w:rPr>
        <w:t xml:space="preserve">To właśnie ten dłuższy i bardziej złożony charakter zapytań tworzy nowe przestrzenie do monetyzacji. Google testuje obecnie reklamy wyświetlane bezpośrednio pod odpowiedziami AI, a także pilotaż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Direct Offers</w:t>
      </w:r>
      <w:r>
        <w:rPr>
          <w:rFonts w:ascii="calibri" w:hAnsi="calibri" w:eastAsia="calibri" w:cs="calibri"/>
          <w:sz w:val="24"/>
          <w:szCs w:val="24"/>
        </w:rPr>
        <w:t xml:space="preserve">, który ma dawać reklamodawcom możliwość pokazywania ofert promocyjnych dla użytkowników gotowych do zakupu bezpośrednio w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Philipp Schindler, Chief Business Officer Google, </w:t>
      </w:r>
      <w:r>
        <w:rPr>
          <w:rFonts w:ascii="calibri" w:hAnsi="calibri" w:eastAsia="calibri" w:cs="calibri"/>
          <w:sz w:val="24"/>
          <w:szCs w:val="24"/>
          <w:b/>
        </w:rPr>
        <w:t xml:space="preserve">nowy sposób wyszukiwania generuje zasoby reklamowe tam, gdzie wcześniej trudno było je efektywnie umieścić</w:t>
      </w:r>
      <w:r>
        <w:rPr>
          <w:rFonts w:ascii="calibri" w:hAnsi="calibri" w:eastAsia="calibri" w:cs="calibri"/>
          <w:sz w:val="24"/>
          <w:szCs w:val="24"/>
        </w:rPr>
        <w:t xml:space="preserve">, co może oznaczać dotarcie do bardziej złożonych intencji zakupowych i informacyjnych niż kiedykolwiek wcześniej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Komunikaty Google pokazują, że obrany kierunek łączenia klasycznej wyszukiwarki z rozwiązaniami opartymi na AI realizuje założone cele. Chodzi nie tylko o dłuższe utrzymanie użytkownika w wyszukiwarce, ale także o stworzenie przestrzeni dla nowych formatów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SEO musi więc ewoluować, treści powinny być nie tylko dopasowane do wyników organicznych, ale także zrozumiałe, cytowane i rekomendowane przez systemy AI. Zadowolenie Google z wprowadzonych zmian sugeruje, że ten kierunek zostanie z nami na dłużej. Kluczowe dla działań SEO będzie zatem dostosowanie się do zmian wprowadzanych przez najpopularniejszą w Polsce wyszukiwarkę oraz do tego, jak zmieniają się zachowania użytkowników. Obok krótkich, schematycznych zapytań coraz częściej pojawiają się zapytania typu long tail, a sam sposób korzystania z wyszukiwarki wyraźnie się zmienia.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Wątroba, Senior SEO Specialist,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Zmiany zapowiedziane przez Google potwierdzają, że wyszukiwarka wchodzi w nową fazę napędzaną przez AI i konwersacyjne doświadczenie użytkownika. Dla specjalistów SEO i marketerów to czas na aktywną adaptację strategii i optymalizację pod nowy sposób dostarczania wartościowych odpowiedzi z wykorzystaniem AI Mode.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oznacza dla branży marketingowej i reklamodawców?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reklam</w:t>
      </w:r>
      <w:r>
        <w:rPr>
          <w:rFonts w:ascii="calibri" w:hAnsi="calibri" w:eastAsia="calibri" w:cs="calibri"/>
          <w:sz w:val="24"/>
          <w:szCs w:val="24"/>
        </w:rPr>
        <w:t xml:space="preserve"> — AI Mode to nie tylko statyczne linki reklamowe, ale kontekstowe, dynamiczne prezentacje ofert, dostępne bezpośrednio w odpowiedziach AI.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 intencje użytkownika </w:t>
      </w:r>
      <w:r>
        <w:rPr>
          <w:rFonts w:ascii="calibri" w:hAnsi="calibri" w:eastAsia="calibri" w:cs="calibri"/>
          <w:sz w:val="24"/>
          <w:szCs w:val="24"/>
        </w:rPr>
        <w:t xml:space="preserve">— zapytania konwersacyjne mogą ujawniać bardziej precyzyjne potrzeby, co z kolei daje reklamodawcom większe pole do trafienia w moment decyzyjny.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KPI i metryki </w:t>
      </w:r>
      <w:r>
        <w:rPr>
          <w:rFonts w:ascii="calibri" w:hAnsi="calibri" w:eastAsia="calibri" w:cs="calibri"/>
          <w:sz w:val="24"/>
          <w:szCs w:val="24"/>
        </w:rPr>
        <w:t xml:space="preserve">— klasyczne mierniki kliknięć mogą stracić część znaczenia, a ich miejsce zajmują dane o interakcji z odpowiedziami AI i konwersjach bezpośrednio z AI Mode.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zero click search </w:t>
      </w:r>
      <w:r>
        <w:rPr>
          <w:rFonts w:ascii="calibri" w:hAnsi="calibri" w:eastAsia="calibri" w:cs="calibri"/>
          <w:sz w:val="24"/>
          <w:szCs w:val="24"/>
        </w:rPr>
        <w:t xml:space="preserve">— widoczna jest tendencja spadkowa dla przejść na strony internetowe z wyszukiwarki na rzecz podsumowania AI.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2026-04-09T06:56:24+02:00</dcterms:created>
  <dcterms:modified xsi:type="dcterms:W3CDTF">2026-04-09T06:56:24+02:00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