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Cztery lata współpracy Puder i Krem z #GameChangers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Harbingers od 4 lat współpracuje z Partnerem Puder i Krem. Planując wspólne działania na 2022 rok, krakowska agencja skupiła się na trzech kluczowych wskaźnikach. Pierwszym z nich był wzrost przychodów w roku 2022 w porównaniu do roku poprzedniego, drugim osiągnięcie ROAS na poziomie minimum 900%, trzecim — dynamiczny rozwój e-sklepu Puder i Krem — puderikrem.pl.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Wspólne działania obejmujące współprace z zakresu SEO, SEM oraz Content Marketingu realizowane są dla Partnera z branży Beauty na najwyższym poziomie. To właśnie dzięki nim Puder i Krem osiąga zaplanowane cele oraz realizuje swoje założenia rok do roku. Długoletnia współpraca z zespołem #GameChangers przynosi nie tylko satysfakcję ze wspólnych działań, ale także zaufanie i większe rozumienie biznesu.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Agencja Harbingers to zespół ekspertów, którzy naprawdę rozumieją naszą branżę i wiedzą, jak dotrzeć do naszej grupy docelowej. Ich kreatywne rozwiązania i skuteczne strategie marketingowe przyczyniły się do wzrostu naszej widoczności.</w:t>
      </w:r>
      <w:r>
        <w:rPr>
          <w:rFonts w:ascii="calibri" w:hAnsi="calibri" w:eastAsia="calibri" w:cs="calibri"/>
          <w:sz w:val="24"/>
          <w:szCs w:val="24"/>
          <w:b/>
        </w:rPr>
        <w:t xml:space="preserve"> [Wojciech Juszczak, E-commerce Manager]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Plany i oczekiwania dwóch stron na najbliższy czas to dalsza skuteczna praca nad utrzymaniem intensywnej dynamiki wzrostu ruchu w serwisie, a także utrzymanie ROAS na poziomie min. 1000%. Działając zgodnie z misją Harbingers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„Poprzez rozwój dać spełnienie”</w:t>
      </w:r>
      <w:r>
        <w:rPr>
          <w:rFonts w:ascii="calibri" w:hAnsi="calibri" w:eastAsia="calibri" w:cs="calibri"/>
          <w:sz w:val="24"/>
          <w:szCs w:val="24"/>
        </w:rPr>
        <w:t xml:space="preserve">, krakowska agencja wie, że kolejne sukcesy to tylko kwestia czasu.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2026-10-24T14:42:48+02:00</dcterms:created>
  <dcterms:modified xsi:type="dcterms:W3CDTF">2026-10-24T14:42:48+02:00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