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etap ChatGPT. OpenAI łączy aplikacje w jednym interfejsie, a e-commerce wkracza w erę konwersacyjnych działań.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OpenAI ogłosiło nową funkcję ChatGPT, która może zrewolucjonizować sposób, w jaki użytkownicy wchodzą w interakcje z technologią. ChatGPT przestaje być tylko rozmówcą, a staje się aktywnym operatorem aplikacji, wykonującym działania w narzędziach takich jak Spotify, Figma, Expedia, Canva czy Zapier.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funkcja ChatGPT zmienia sposób, w jaki marki komunikują się z klientami. Asystent nie tylko odpowiada na pytania, lecz także potrafi działać: tworzyć projekty, planować zadania, konfigurować kampanie i analizować dane. Wszystko to dzieje się w ramach jednej rozmowy, bez konieczności przełączania się między aplikacjami.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praktyce to przejście od świata, w którym użytkownik szukał rozwiązań, do świata, w którym asystent je realizuje.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e-commerce i marketingu cyfrowego to ogromna zmiana.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Jeszcze niedawno optymalizowaliśmy treści pod algorytmy wyszukiwarek. Teraz musimy nauczyć się rozmawiać z algorytmami, które same działają za użytkownika. W tym świecie kluczowa staje się nie widoczność, lecz zaufanie algorytmu do marki i powiązania kontekstowe z potrzebami użytkownika. Kluczem jest znalezienie tych powiązań</w:t>
      </w:r>
      <w:r>
        <w:rPr>
          <w:rFonts w:ascii="calibri" w:hAnsi="calibri" w:eastAsia="calibri" w:cs="calibri"/>
          <w:sz w:val="24"/>
          <w:szCs w:val="24"/>
        </w:rPr>
        <w:t xml:space="preserve"> – komentuje Marcin Wątroba z Harbingers.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możliwości ChatGPT tworzą innowacyjny typ punktu styku z klientem – inteligentny interfejs, który łączy dane, preferencje i działania w jednym miejscu. Dla branży e-commerce oznacza to skrócenie ścieżki zakupowej do minimum: od intencji do transakcji może prowadzić jedno polecenie.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To nie kolejny etap cyfryzacji, ale początek ery „zero friction commerce </w:t>
      </w:r>
      <w:r>
        <w:rPr>
          <w:rFonts w:ascii="calibri" w:hAnsi="calibri" w:eastAsia="calibri" w:cs="calibri"/>
          <w:sz w:val="24"/>
          <w:szCs w:val="24"/>
        </w:rPr>
        <w:t xml:space="preserve">– mówi</w:t>
      </w:r>
      <w:r>
        <w:rPr>
          <w:rFonts w:ascii="calibri" w:hAnsi="calibri" w:eastAsia="calibri" w:cs="calibri"/>
          <w:sz w:val="24"/>
          <w:szCs w:val="24"/>
          <w:b/>
        </w:rPr>
        <w:t xml:space="preserve"> Tomasz Welc</w:t>
      </w:r>
      <w:r>
        <w:rPr>
          <w:rFonts w:ascii="calibri" w:hAnsi="calibri" w:eastAsia="calibri" w:cs="calibri"/>
          <w:sz w:val="24"/>
          <w:szCs w:val="24"/>
        </w:rPr>
        <w:t xml:space="preserve"> z Harbingers.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Asystent staje się punktem, który łączy potrzebę z realizacją. To wymusi nowe podejście do budowania obecności marki – nie w wyszukiwarce, ale w ekosystemie inteligentnych agentów.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OpenAI zapowiada dalszy rozwój integracji w kolejnych miesiącach. Kierunek jest jasny: ChatGPT staje się centrum, które łączy aplikacje, dane i decyzje użytkownika. To nie tylko zmiana technologiczna, ale i strategiczna, która redefiniuje sposób, w jaki konsumenci wchodzą w kontakt z markami.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2026-10-06T12:39:46+02:00</dcterms:created>
  <dcterms:modified xsi:type="dcterms:W3CDTF">2026-10-06T12:39:46+02:00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