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etap ChatGPT. OpenAI łączy aplikacje w jednym interfejsie, a e-commerce wkracza w erę konwersacyjnych działań.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OpenAI ogłosiło nową funkcję ChatGPT, która może zrewolucjonizować sposób, w jaki użytkownicy wchodzą w interakcje z technologią. ChatGPT przestaje być tylko rozmówcą, a staje się aktywnym operatorem aplikacji, wykonującym działania w narzędziach takich jak Spotify, Figma, Expedia, Canva czy Zapier.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ChatGPT zmienia sposób, w jaki marki komunikują się z klientami. Asystent nie tylko odpowiada na pytania, lecz także potrafi działać: tworzyć projekty, planować zadania, konfigurować kampanie i analizować dane. Wszystko to dzieje się w ramach jednej rozmowy, bez konieczności przełączania się między aplikacjami.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to przejście od świata, w którym użytkownik szukał rozwiązań, do świata, w którym asystent je realizuje.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e-commerce i marketingu cyfrowego to ogromna zmiana.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niedawno optymalizowaliśmy treści pod algorytmy wyszukiwarek. Teraz musimy nauczyć się rozmawiać z algorytmami, które same działają za użytkownika. W tym świecie kluczowa staje się nie widoczność, lecz zaufanie algorytmu do marki i powiązania kontekstowe z potrzebami użytkownika. Kluczem jest znalezienie tych powiązań</w:t>
      </w:r>
      <w:r>
        <w:rPr>
          <w:rFonts w:ascii="calibri" w:hAnsi="calibri" w:eastAsia="calibri" w:cs="calibri"/>
          <w:sz w:val="24"/>
          <w:szCs w:val="24"/>
        </w:rPr>
        <w:t xml:space="preserve"> – komentuje Marcin Wątroba z Harbingers.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 ChatGPT tworzą innowacyjny typ punktu styku z klientem – inteligentny interfejs, który łączy dane, preferencje i działania w jednym miejscu. Dla branży e-commerce oznacza to skrócenie ścieżki zakupowej do minimum: od intencji do transakcji może prowadzić jedno polecenie.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nie kolejny etap cyfryzacji, ale początek ery „zero friction commerce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Tomasz Welc</w:t>
      </w:r>
      <w:r>
        <w:rPr>
          <w:rFonts w:ascii="calibri" w:hAnsi="calibri" w:eastAsia="calibri" w:cs="calibri"/>
          <w:sz w:val="24"/>
          <w:szCs w:val="24"/>
        </w:rPr>
        <w:t xml:space="preserve"> z Harbingers.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Asystent staje się punktem, który łączy potrzebę z realizacją. To wymusi nowe podejście do budowania obecności marki – nie w wyszukiwarce, ale w ekosystemie inteligentnych agentów.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OpenAI zapowiada dalszy rozwój integracji w kolejnych miesiącach. Kierunek jest jasny: ChatGPT staje się centrum, które łączy aplikacje, dane i decyzje użytkownika. To nie tylko zmiana technologiczna, ale i strategiczna, która redefiniuje sposób, w jaki konsumenci wchodzą w kontakt z markami.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2025-11-30T01:28:02+01:00</dcterms:created>
  <dcterms:modified xsi:type="dcterms:W3CDTF">2025-11-30T01:28:02+01:00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