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ponownie z tytułem Google Premier Partner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digital marketingowa Harbingers po raz kolejny uzyskała status Google Premier Partner 2026. To najwyższy poziom w programie Google Partners, przyznawany firmom, które spełniają określone przez Google kryteria w zakresie skuteczności prowadzonych kampanii, poziomu certyfikacji zespołu oraz zarządzanych budżetów reklamowych.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Status Premier Partner otrzymują wyłącznie firmy należące do </w:t>
      </w:r>
      <w:r>
        <w:rPr>
          <w:rFonts w:ascii="calibri" w:hAnsi="calibri" w:eastAsia="calibri" w:cs="calibri"/>
          <w:sz w:val="24"/>
          <w:szCs w:val="24"/>
          <w:b/>
        </w:rPr>
        <w:t xml:space="preserve">3% najlepszych partnerów Google w danym kraju</w:t>
      </w:r>
      <w:r>
        <w:rPr>
          <w:rFonts w:ascii="calibri" w:hAnsi="calibri" w:eastAsia="calibri" w:cs="calibri"/>
          <w:sz w:val="24"/>
          <w:szCs w:val="24"/>
        </w:rPr>
        <w:t xml:space="preserve">. Tytuł aktualizowany jest raz w roku na podstawie wyników osiąganych dla klientów oraz spełnienia wymagań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Utrzymanie tytułu kolejny rok z rzędu potwierdza stabilność i konsekwencję Harbingers w prowadzeniu kampanii Google Ads, zarówno w projektach e-commerce, jak i B2B. Program Google Partners wyróżnia firmy, które spełniają wymagania dotyczące efektywności kampanii, poziomu wydatków reklamowych oraz aktualnych certyfikacji Google Ads. Status Premier Partner jest najwyższym poziomem uczestnictwa w programie.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Status Google Premier Partner to dla nas nie tylko ogromne wyróżnienie, lecz także potwierdzenie wysokiego standardu, w jakim pracujemy na co dzień. To efekt wyników dowożonych naszym Partnerom, kompetentnego zespołu i odpowiedzialnego zarządzania budżetami reklamowymi. Utrzymanie tego statusu kolejny rok z rządu pokazuje, że nie jest to jednorazowy sukces, ale nasz powtarzalny model działania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Piotr Kwinta, Partner Zarządzający w Harbingers.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2026-02-26T21:08:45+01:00</dcterms:created>
  <dcterms:modified xsi:type="dcterms:W3CDTF">2026-02-26T21:08:45+01:00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