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bezpłatny webinar Design w erze AI, jak odzyskać kontrolę nad kreatywnością w świecie automatyzacji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organizuje bezpłatny webinar 19.05 g.12.00 - Design w erze AI, poświęcony roli projektowania w świecie zdominowanym przez narzędzia generatywne.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sztucznej inteligencji znacząco przyspieszył proces tworzenia treści i projektów wizualnych. Jednocześnie doprowadził do uproszczenia roli designu, często sprowadzanego dziś do ładnych obrazków generowanych w kilka sekund. Prawdziwa wartość projektowania nie leży w narzędziach, lecz w procesie myślowym, strategii i zrozumieniu marki i na to wyzwanie odpowie prowadząca webinar - Patrycja Żarek, Graphic &amp; UI Expert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to nie narzędzie, to sposób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uczestnicy zobaczą, dlaczego zmieniające się technologie – od Photoshopa po generatywne AI – są jedynie etapami, a nie fundamentem pracy projektowej. Kluczowe pozostają kompetencje strategiczne: rozumienie odbiorcy, budowanie spójnej komunikacji i przekładanie celów biznesowych na język wizualny. Eksperci Harbingers pokażą, jak podejść do designu w sposób, który nie dezaktualizuje się wraz z kolejną zmianą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webinaru poruszony zostanie również temat realnych ograniczeń AI w projektowaniu. Bez strategii i spójnej koncepcji marki prowadzą do chaosu komunikacyjnego i utraty rozpoznawalności. Z perspektywy biznesowej oznacza to jedno, automatyzacja bez kontroli może obniżyć wartość marki, zamiast ją wzmacniać.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technologicznym wydarzenia jest GetResponse.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dyrektorów marketingu i e-commerce,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managerów odpowiedzialnych za komunikację marki,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specjalistów kreatywnych i contentowych,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osób zarządzających współpracą z agencjami i zespołami projektowymi.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webinarze jest bezpłatny, odbędzie się on online </w:t>
      </w:r>
      <w:r>
        <w:rPr>
          <w:rFonts w:ascii="calibri" w:hAnsi="calibri" w:eastAsia="calibri" w:cs="calibri"/>
          <w:sz w:val="24"/>
          <w:szCs w:val="24"/>
          <w:b/>
        </w:rPr>
        <w:t xml:space="preserve">19 maja o godzinie 12.00</w:t>
      </w:r>
      <w:r>
        <w:rPr>
          <w:rFonts w:ascii="calibri" w:hAnsi="calibri" w:eastAsia="calibri" w:cs="calibri"/>
          <w:sz w:val="24"/>
          <w:szCs w:val="24"/>
        </w:rPr>
        <w:t xml:space="preserve">, a rejestracja odbywa się poprzez dedykowaną stronę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https://webinar.harbingers.io/desing-w-erze-ai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harbingers.io/desing-w-erze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2026-06-20T07:35:52+02:00</dcterms:created>
  <dcterms:modified xsi:type="dcterms:W3CDTF">2026-06-20T07:35:52+02:00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