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uruchamia agentic commerce i nowy standard Universal Commerce Protocol – rewolucja w handlu cyfrowym w 2026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zapowiada kolejną fazę transformacji ekosystemu reklam i e-commerce, tym razem w kierunku handlu agentowego (ang. agentic commerce), w którym AI nie tylko doradza, ale też finalizuje zakupy w imieniu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ogłoszone na początku roku stawiają fundamenty pod nowy model sprzedaży, w którym marketerzy i firmy muszą na nowo zdefiniować rolę danych produktowych, strategii reklamowej oraz obsługi klienta online. Nowe rozwiązania Google koncentrują się na trzech kluczowych filarach: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Universal Commerce Protocol – standard komunikacji między AI a sklepami internetowymi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Google, wraz z partnerami branżowymi, wprowadza Universal Commerce Protocol (UCP), czyli otwarty standard, który ma położyć kres klasycznemu modelowi kliknij, przejdź na stronę, kup. UCP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bezproblemową wymianę informacji między agentami AI, platformami sprzedażowymi i systemami płatności</w:t>
      </w:r>
      <w:r>
        <w:rPr>
          <w:rFonts w:ascii="calibri" w:hAnsi="calibri" w:eastAsia="calibri" w:cs="calibri"/>
          <w:sz w:val="24"/>
          <w:szCs w:val="24"/>
        </w:rPr>
        <w:t xml:space="preserve">, tak aby inteligentne systemy mogły prowadzić proces zakupowy od odkrycia produktu po płatność bez konieczności przechodzenia na tradycyjną stronę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temu rozwiązaniu konsumenci będą mogli: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odkrywać i porównywać produkty przez AI w naturalnej konwersacji,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ukończyć zakup w ramach AI Mode lub aplikacji Gemini,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korzystać z natychmiastowych transakcji bez opuszczania interfejsu AI.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Direct Offers – personalizacja ofert w czasie rzeczywistym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testuje nowy format reklamowy Direct Offers, który pozwala markom wysyłać </w:t>
      </w:r>
      <w:r>
        <w:rPr>
          <w:rFonts w:ascii="calibri" w:hAnsi="calibri" w:eastAsia="calibri" w:cs="calibri"/>
          <w:sz w:val="24"/>
          <w:szCs w:val="24"/>
          <w:b/>
        </w:rPr>
        <w:t xml:space="preserve">spersonalizowane oferty zakupowe bezpośrednio w AI Mode</w:t>
      </w:r>
      <w:r>
        <w:rPr>
          <w:rFonts w:ascii="calibri" w:hAnsi="calibri" w:eastAsia="calibri" w:cs="calibri"/>
          <w:sz w:val="24"/>
          <w:szCs w:val="24"/>
        </w:rPr>
        <w:t xml:space="preserve"> — dokładnie w momencie, gdy klient jest gotowy do zakupu. System analizuje kontekst konwersacji i zamiary użytkownika, po czym prezentuje mu odpowiednie rabaty, pakiety promocyjne lub inne wartościowe propozycje zakupowe. To rozwiązanie stanowi most pomiędzy decyzją zakupową a finalizacją transakcji i może znacząco zwiększyć współczynnik konwersji, redukując straty wynikające z tradycyjnych porzuceń koszyków.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AI Mode i Gemini – nowe doświadczenia wyszukiwania i zakupów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najnowszym listem Google z lutego 2026 r., AI Mode w wyszukiwarce ma stać się centralnym narzędziem interakcji z użytkownikiem, łącząc tradycyjne wyszukiwanie, inspirację zakupową i realizację transakcji w jednym doświadczeniu.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możliwości obejmują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interaktywną konwersację zamiast wpisywania fraz,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dynamiczne rekomendacje produktów i usług na podstawie kontekstu rozmowy,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bezpośredni dostęp do realizacji zakupów z wykorzystaniem danych płatniczych zapisanych w usługach Google.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Gemini (aktualizowany w styczniu 2026 r.) został rozszerzony o narzędzia ułatwiające handel agentyczny(agentowy), w tym </w:t>
      </w:r>
      <w:r>
        <w:rPr>
          <w:rFonts w:ascii="calibri" w:hAnsi="calibri" w:eastAsia="calibri" w:cs="calibri"/>
          <w:sz w:val="24"/>
          <w:szCs w:val="24"/>
          <w:b/>
        </w:rPr>
        <w:t xml:space="preserve">rodzaje ofert, sugestie zakupowe i integrację z systemami płatności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2026 to nie tylko ewolucja narzędzi, to przełom w zaufaniu w relacji marka–klient. Universal Commerce Protocol i handel agentyczny(agentowy) redefiniują pojęcie cyfrowej konwersji: Twoja strona przestaje być jedynym miejscem sprzedaży, staje się źródłem danych dla agentów AI, którzy decydują o zakupie klienta. Największe ryzyko dla firm MŚP to zaniedbanie jakości danych produktowych. Bez perfekcyjnego feedu Twój produkt może nigdy nie zostać wybrany przez AI -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Borys Marushchak, Performance Marketing Manager,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oznacza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funkcje Google dla reklamodawców i sprzedawców przekształcają cały cykl zakupowy i sposób, w jaki marki mogą angażować klientów online: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danych produktowych staje się strategicznym aktywem</w:t>
      </w:r>
      <w:r>
        <w:rPr>
          <w:rFonts w:ascii="calibri" w:hAnsi="calibri" w:eastAsia="calibri" w:cs="calibri"/>
          <w:sz w:val="24"/>
          <w:szCs w:val="24"/>
        </w:rPr>
        <w:t xml:space="preserve">, agent AI interpretuje je bezpośrednio w kontekście zapytań użytkowników.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narzędzia reklamowe ustępują miejsca modelom reagującym na intencję, </w:t>
      </w:r>
      <w:r>
        <w:rPr>
          <w:rFonts w:ascii="calibri" w:hAnsi="calibri" w:eastAsia="calibri" w:cs="calibri"/>
          <w:sz w:val="24"/>
          <w:szCs w:val="24"/>
        </w:rPr>
        <w:t xml:space="preserve">reklama musi być bardziej kontekstowa, a nie tylko oparta na słowach kluczowych.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personalizacja i bezpośrednie oferty w czasie rzeczywistym</w:t>
      </w:r>
      <w:r>
        <w:rPr>
          <w:rFonts w:ascii="calibri" w:hAnsi="calibri" w:eastAsia="calibri" w:cs="calibri"/>
          <w:sz w:val="24"/>
          <w:szCs w:val="24"/>
        </w:rPr>
        <w:t xml:space="preserve"> stają się podstawowym elementem konwersji, szczególnie w wyszukiwaniu konwersacyjnym i AI Mode.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https://blog.google/products/ads-commerce/digital-advertising-commerce-2026/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google/products/ads-commerce/digital-advertising-commerce-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2026-06-09T00:11:44+02:00</dcterms:created>
  <dcterms:modified xsi:type="dcterms:W3CDTF">2026-06-09T00:11:44+02:00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