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Bezpłatny webinar Harbingers — Jak budować wizerunek i maksymalizować zyski?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17 grudnia 2024 roku o godzinie 10.00 odbędzie się bezpłatny webinar organizowany przez Harbingers poświęcony nowoczesnym strategiom sprzedaży, podczas którego poruszone będą zagadnienia związane ze skutecznym generowaniem leadów i zwiększaniem sprzedaży dzięki metodom Brandformance oraz Profit on Ad Spend (POAS), jak również wykorzystywaniem platformy B2B.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skierowany jest przede wszystkim do</w:t>
      </w:r>
      <w:r>
        <w:rPr>
          <w:rFonts w:ascii="calibri" w:hAnsi="calibri" w:eastAsia="calibri" w:cs="calibri"/>
          <w:sz w:val="24"/>
          <w:szCs w:val="24"/>
          <w:b/>
        </w:rPr>
        <w:t xml:space="preserve"> właścicieli firm B2B, B2C i e-commerce, specjalistów Brand i Performance oraz menedżerów i liderów,</w:t>
      </w:r>
      <w:r>
        <w:rPr>
          <w:rFonts w:ascii="calibri" w:hAnsi="calibri" w:eastAsia="calibri" w:cs="calibri"/>
          <w:sz w:val="24"/>
          <w:szCs w:val="24"/>
        </w:rPr>
        <w:t xml:space="preserve"> którzy pragną poszerzyć swoją wiedzę na temat efektywnego łączenia działań brandingowych z kampaniami sprzedażowymi. </w:t>
      </w:r>
      <w:r>
        <w:rPr>
          <w:rFonts w:ascii="calibri" w:hAnsi="calibri" w:eastAsia="calibri" w:cs="calibri"/>
          <w:sz w:val="24"/>
          <w:szCs w:val="24"/>
          <w:b/>
        </w:rPr>
        <w:t xml:space="preserve">Eksperci Harbingers i Saly</w:t>
      </w:r>
      <w:r>
        <w:rPr>
          <w:rFonts w:ascii="calibri" w:hAnsi="calibri" w:eastAsia="calibri" w:cs="calibri"/>
          <w:sz w:val="24"/>
          <w:szCs w:val="24"/>
        </w:rPr>
        <w:t xml:space="preserve"> zaprezentują, jak dzięki odpowiedniej analizie danych i narzędziom można budować rozpoznawalność marki i jednocześnie zwiększać zwrot z inwestycji w reklamę.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wydarzenia omówione zostaną kluczowe zagadnienia: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stosować model </w:t>
      </w:r>
      <w:r>
        <w:rPr>
          <w:rFonts w:ascii="calibri" w:hAnsi="calibri" w:eastAsia="calibri" w:cs="calibri"/>
          <w:sz w:val="24"/>
          <w:szCs w:val="24"/>
          <w:b/>
        </w:rPr>
        <w:t xml:space="preserve">POAS</w:t>
      </w:r>
      <w:r>
        <w:rPr>
          <w:rFonts w:ascii="calibri" w:hAnsi="calibri" w:eastAsia="calibri" w:cs="calibri"/>
          <w:sz w:val="24"/>
          <w:szCs w:val="24"/>
        </w:rPr>
        <w:t xml:space="preserve">, by maksymalizować zyski z kampanii reklamowych,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jaki sposób z sukcesem łączyć </w:t>
      </w:r>
      <w:r>
        <w:rPr>
          <w:rFonts w:ascii="calibri" w:hAnsi="calibri" w:eastAsia="calibri" w:cs="calibri"/>
          <w:sz w:val="24"/>
          <w:szCs w:val="24"/>
          <w:b/>
        </w:rPr>
        <w:t xml:space="preserve">branding i performance</w:t>
      </w:r>
      <w:r>
        <w:rPr>
          <w:rFonts w:ascii="calibri" w:hAnsi="calibri" w:eastAsia="calibri" w:cs="calibri"/>
          <w:sz w:val="24"/>
          <w:szCs w:val="24"/>
        </w:rPr>
        <w:t xml:space="preserve"> w działaniach marketingowych,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</w:t>
      </w:r>
      <w:r>
        <w:rPr>
          <w:rFonts w:ascii="calibri" w:hAnsi="calibri" w:eastAsia="calibri" w:cs="calibri"/>
          <w:sz w:val="24"/>
          <w:szCs w:val="24"/>
          <w:b/>
        </w:rPr>
        <w:t xml:space="preserve">platforma zakupowa B2B </w:t>
      </w:r>
      <w:r>
        <w:rPr>
          <w:rFonts w:ascii="calibri" w:hAnsi="calibri" w:eastAsia="calibri" w:cs="calibri"/>
          <w:sz w:val="24"/>
          <w:szCs w:val="24"/>
        </w:rPr>
        <w:t xml:space="preserve">buduje pozytywne doświadczenia z marką, jednocześnie generując większą sprzedaż?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dowiedzą się także, jak wdrożyć działania optymalizujące kampanie reklamowe oraz jakie kroki podjąć, by w pełni wykorzystać potencjał danych w procesach marketingowych. Podczas webinaru zostaną przedstawione praktyczne wskazówki oraz inspiracje, które uczestnicy będą mogli wykorzystać w swoich biznesach.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Zarejestruj się już dziś: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https://webinarsem.harbingers.io/poas-brandformance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binarsem.harbingers.io/poas-brandform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2026-09-21T11:35:45+02:00</dcterms:created>
  <dcterms:modified xsi:type="dcterms:W3CDTF">2026-09-21T11:35:45+02:00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