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Harbingers, Fiserv i Neuca S.A - 3 finałowe nominacje w European Search Awards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marca 2025 roku agencja digital marketingowa Harbingers, wraz ze swoimi Partnerami — Fiserv oraz Neuca S.A., zdobyła 3 finałowe nominacje w prestiżowym konkursie organizowanym od 2012 roku — European Search Awards. Konkurs ten honoruje najbardziej innowacyjne i efektywne kampanie w dziedzinie marketingu cyfrowego, SEO oraz PPC na rynku europejskim.​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Harbingers i Partnerzy zostali wyróżnieni w następujących kategoriach:​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Best Use of Search – Finance (PPC) (Large):</w:t>
      </w:r>
      <w:r>
        <w:rPr>
          <w:rFonts w:ascii="calibri" w:hAnsi="calibri" w:eastAsia="calibri" w:cs="calibri"/>
          <w:sz w:val="24"/>
          <w:szCs w:val="24"/>
        </w:rPr>
        <w:t xml:space="preserve"> Harbingers &amp; PolCard/Clover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New standards of efficiency in digital banking.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Best Use of Search – Health (Large):</w:t>
      </w:r>
      <w:r>
        <w:rPr>
          <w:rFonts w:ascii="calibri" w:hAnsi="calibri" w:eastAsia="calibri" w:cs="calibri"/>
          <w:sz w:val="24"/>
          <w:szCs w:val="24"/>
        </w:rPr>
        <w:t xml:space="preserve"> Apteline.pl (Grupa NEUCA) &amp; Harbingers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 SEO in a restrictive pharmaceutical marketplace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Best Use of Search – Health (Large):</w:t>
      </w:r>
      <w:r>
        <w:rPr>
          <w:rFonts w:ascii="calibri" w:hAnsi="calibri" w:eastAsia="calibri" w:cs="calibri"/>
          <w:sz w:val="24"/>
          <w:szCs w:val="24"/>
        </w:rPr>
        <w:t xml:space="preserve"> Harbingers &amp; Świat Zdrowia (Grupa NEUCA)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Scalpel-Precision Migration. Heydoc Meets Swiatzdrowia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Harbingers zdobyło 83 finałowe nominacja oraz 10 nagród za najlepsze kampanie w Europie i na Świecie. Ogłoszenie zwycięzców nastąpi podczas gali finałowej 8 maja 2025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2026-08-03T13:48:58+02:00</dcterms:created>
  <dcterms:modified xsi:type="dcterms:W3CDTF">2026-08-03T13:48:58+02:00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