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Harbingers — Top of The Game w Content i SEO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2022 był czasem pełnym wyzwań, ale e-commerce #GameChangers udało się te przeszkody przekuć w sukcesy!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członek zespołu Harbingers szybko podnosi się po porażce, uczy się na błędach i błyskawicznie reaguje na zmiany. Zgodnie z wartościami firmowymi organizacja stawia na ciągły rozwój i ma apetyt na więcej. Takie nastawienie pozwoliło e-commerce #GameChangers w 2022 roku osiągnąć wiele sukcesów.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roku Harbingers zostało ocenione przez swoich Partnerów na co najmniej 9 na 10 w 130 badaniach NPS — to aż 83% wszystkich ocen. Partnerzy współpracujący z zespołem #GameChangers doceniali przede wszystkim zaangażowanie, profesjonalizm oraz terminowość. Przykładem takiej oceny jest komentarz: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Stały kontakt, estymacje sprzedażowe, których trzymają się na poziomie ponad 100%, regularne spotkania statusowe, propozycje mające na celu zwiększenie konwersji, pomoc oraz opinia w każdym problemie.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[Adrian Brzeziński, Starszy specjalista ds. sprzedaży internetowej w Artforma]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Wspólne działania z Partnerami są dostrzegane nie tylko przez samych zainteresowanych, ale także przez niezależnych jurorów w konkursach międzynarodowych. Tym samym w 2022 roku w dwóch prestiżowych konkursach European Search Awards oraz Content Global Awards zespół Top of The Game w Content i SEO uzyskał </w:t>
      </w:r>
      <w:r>
        <w:rPr>
          <w:rFonts w:ascii="calibri" w:hAnsi="calibri" w:eastAsia="calibri" w:cs="calibri"/>
          <w:sz w:val="24"/>
          <w:szCs w:val="24"/>
          <w:b/>
        </w:rPr>
        <w:t xml:space="preserve">13 nominacji, oraz 2 główne nagrody.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firmie powstał interdyscyplinarny zespół marketingowy, który dba o rozpoznawalność marki Harbingers. Dzięki wykorzystaniu własnego know-how i wyznaczaniu sobie ambitnych celów na podstawie opracowanych KPI, Harbingers jest w ścisłej czołówce agencji SEO pod względem widoczności. W samym 2022 roku łączny potencjał zapytań dla </w:t>
      </w:r>
      <w:r>
        <w:rPr>
          <w:rFonts w:ascii="calibri" w:hAnsi="calibri" w:eastAsia="calibri" w:cs="calibri"/>
          <w:sz w:val="24"/>
          <w:szCs w:val="24"/>
          <w:b/>
        </w:rPr>
        <w:t xml:space="preserve">fraz w top 10 wyniósł 1 173 640</w:t>
      </w:r>
      <w:r>
        <w:rPr>
          <w:rFonts w:ascii="calibri" w:hAnsi="calibri" w:eastAsia="calibri" w:cs="calibri"/>
          <w:sz w:val="24"/>
          <w:szCs w:val="24"/>
        </w:rPr>
        <w:t xml:space="preserve">, a dodatkowo Agencja osiągnęła: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Top 3 </w:t>
      </w:r>
      <w:r>
        <w:rPr>
          <w:rFonts w:ascii="calibri" w:hAnsi="calibri" w:eastAsia="calibri" w:cs="calibri"/>
          <w:sz w:val="24"/>
          <w:szCs w:val="24"/>
        </w:rPr>
        <w:t xml:space="preserve">– 1009 fraz.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Top 10 </w:t>
      </w:r>
      <w:r>
        <w:rPr>
          <w:rFonts w:ascii="calibri" w:hAnsi="calibri" w:eastAsia="calibri" w:cs="calibri"/>
          <w:sz w:val="24"/>
          <w:szCs w:val="24"/>
        </w:rPr>
        <w:t xml:space="preserve">– 2701 fraz.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Top 50 </w:t>
      </w:r>
      <w:r>
        <w:rPr>
          <w:rFonts w:ascii="calibri" w:hAnsi="calibri" w:eastAsia="calibri" w:cs="calibri"/>
          <w:sz w:val="24"/>
          <w:szCs w:val="24"/>
        </w:rPr>
        <w:t xml:space="preserve">– 8709 fraz.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z zakresu SEO są wspierane przez ponad 170-osobowy zespół Copywriterów oraz Ekspertów w Content Marketingu. Będąc Top of The Game w Content &amp; SEO w 2022 roku zespół Harbingers opublikował na swoim blogu 74 wpisy o łącznej liczbie znaków ponad 750 000! Wychodząc z założenia </w:t>
      </w:r>
      <w:r>
        <w:rPr>
          <w:rFonts w:ascii="calibri" w:hAnsi="calibri" w:eastAsia="calibri" w:cs="calibri"/>
          <w:sz w:val="24"/>
          <w:szCs w:val="24"/>
          <w:b/>
        </w:rPr>
        <w:t xml:space="preserve">postaw na treści, które mają moc</w:t>
      </w:r>
      <w:r>
        <w:rPr>
          <w:rFonts w:ascii="calibri" w:hAnsi="calibri" w:eastAsia="calibri" w:cs="calibri"/>
          <w:sz w:val="24"/>
          <w:szCs w:val="24"/>
        </w:rPr>
        <w:t xml:space="preserve"> — krakowska agencja jest w stanie wznosić e-commerce na wyższy poziom!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E-commerce #GameChangers wspólnie z Partnerami działają na ponad 18 rynkach, nie tylko w Europie, ale także i na świecie. Warto jednocześnie zaznaczyć, że nowatorskie sposoby wypracowane wewnątrz organizacji, które są poparte wieloletnim doświadczeniem pozwalają członkom zespołu być ekspertami w branżach takich jak </w:t>
      </w:r>
      <w:r>
        <w:rPr>
          <w:rFonts w:ascii="calibri" w:hAnsi="calibri" w:eastAsia="calibri" w:cs="calibri"/>
          <w:sz w:val="24"/>
          <w:szCs w:val="24"/>
          <w:b/>
        </w:rPr>
        <w:t xml:space="preserve">Fashion, Home &amp; Deco, Automotive, czy DIY.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Tworzymy historię. Nasza metodologia, na której wielu się wzoruje, celebruje odbiorcę i jego potrzeby, co czyni internet lepszym miejscem dla użytkowników. Dużo dajemy, a zarazem ciągle wygrywamy. Dlaczego? Bo stawiamy sobie poprzeczkę coraz wyżej, bo nasz zespół tworzą ludzie, którzy chcą więcej, chcą lepiej, lubią wygrywać.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[Małgorzata Pawłowska, Pełnomocnik Zarządu Harbingers]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dokładniej poznać działania E-commerce #GameChangers Content &amp; SEO zapoznaj się z artykułem: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https://harbingers.io/blog/harbingers-e-commerce-gamechanger-content-seo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arbingers.io/blog/harbingers-e-commerce-gamechanger-content-s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2024-05-08T00:48:28+02:00</dcterms:created>
  <dcterms:modified xsi:type="dcterms:W3CDTF">2024-05-08T00:48:28+02:00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