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fischer nowym Partnerem agencji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czerwca fischer Polska Sp. z o.o. — firma będąca liderem rynku zamocowań dołącza do grona Partnerów zespołu #GameChangers Harbingers.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Cieszę się, że możemy powitać takiego Partnera w naszym gronie #GameChangers. Od pierwszego spotkania miałem trafne wrażenie, że stanowimy jeden zespół i partnersko podchodzimy do tego projektu. Dziękuję za zaufanie — jestem przekonany, że efektywnie wpłyniemy na wzrost widoczności fischer Polska, tworząc wartość dla obu stron i stale przekraczając założone cele. </w:t>
      </w:r>
      <w:r>
        <w:rPr>
          <w:rFonts w:ascii="calibri" w:hAnsi="calibri" w:eastAsia="calibri" w:cs="calibri"/>
          <w:sz w:val="24"/>
          <w:szCs w:val="24"/>
          <w:b/>
        </w:rPr>
        <w:t xml:space="preserve">Piotr Maksym — Head of Sales w Harbingers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fischer przy współpracy z krakowską agencją będzie rozwijać na polskim rynku swoje działania z zakresu Performance SEO i Content Marketingu. Celem współpracy jest odbudowanie ruchu organicznego oraz liczby fraz kluczowych, aby zwiększyć zainteresowanie odbiorców udziałem w szkoleniach oraz pobieraniem dodatkowych materiałów informacyjno-edukacyjnych.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Jestem niezmiernie zadowolony z początku współpracy z Harbingers. Doceniam partnerskie nastawienie i profesjonalizm zespołu, na które składa się duże doświadczenie. Z niecierpliwością oczekuję na kolejne etapy naszej współpracy i jestem przekonany, że przyniosą one nowe możliwości i dalszy rozwój fischer Polska.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Mateusz Kopeć Menadżer ds. Komunikacji Marketingowej i E-commerce w fischer Polska</w:t>
      </w:r>
    </w:p>
    <w:p>
      <w:pPr>
        <w:spacing w:before="0" w:after="300"/>
      </w:pPr>
    </w:p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2024-05-20T20:15:00+02:00</dcterms:created>
  <dcterms:modified xsi:type="dcterms:W3CDTF">2024-05-20T20:15:00+02:00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